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4008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1</w:t>
      </w:r>
      <w:r w:rsidR="00400895">
        <w:rPr>
          <w:rFonts w:ascii="HG丸ｺﾞｼｯｸM-PRO" w:eastAsia="HG丸ｺﾞｼｯｸM-PRO" w:hAnsi="HG丸ｺﾞｼｯｸM-PRO"/>
          <w:color w:val="000000"/>
          <w:sz w:val="20"/>
          <w:szCs w:val="20"/>
        </w:rPr>
        <w:t>-1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962898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東所沢公園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715084" w:rsidRDefault="00400895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事前アンケート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744F26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88139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 xml:space="preserve"> </w:t>
            </w:r>
          </w:p>
        </w:tc>
      </w:tr>
      <w:tr w:rsidR="00EC38C8" w:rsidRPr="00C23191" w:rsidTr="00744F26">
        <w:trPr>
          <w:trHeight w:hRule="exact" w:val="629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・団体</w:t>
            </w: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19"/>
        </w:trPr>
        <w:tc>
          <w:tcPr>
            <w:tcW w:w="57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2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744F26">
        <w:trPr>
          <w:trHeight w:hRule="exact" w:val="62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1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p w:rsidR="002532C0" w:rsidRDefault="002532C0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p w:rsidR="002E3BB5" w:rsidRPr="00A851A4" w:rsidRDefault="00400895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</w:rPr>
      </w:pPr>
      <w:r w:rsidRPr="00400895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 xml:space="preserve">　</w:t>
      </w:r>
      <w:r w:rsidRPr="00A851A4">
        <w:rPr>
          <w:rFonts w:ascii="HG丸ｺﾞｼｯｸM-PRO" w:eastAsia="HG丸ｺﾞｼｯｸM-PRO" w:hAnsi="HG丸ｺﾞｼｯｸM-PRO" w:cs="Times New Roman" w:hint="eastAsia"/>
        </w:rPr>
        <w:t>所沢市では、公募設置管理制度（P-PFI）を前提とした民間活力の活用による事業化を検討していますが、</w:t>
      </w:r>
      <w:r w:rsidR="0052612A">
        <w:rPr>
          <w:rFonts w:ascii="HG丸ｺﾞｼｯｸM-PRO" w:eastAsia="HG丸ｺﾞｼｯｸM-PRO" w:hAnsi="HG丸ｺﾞｼｯｸM-PRO" w:cs="Times New Roman" w:hint="eastAsia"/>
        </w:rPr>
        <w:t>本制度</w:t>
      </w:r>
      <w:r w:rsidR="002532C0" w:rsidRPr="00A851A4">
        <w:rPr>
          <w:rFonts w:ascii="HG丸ｺﾞｼｯｸM-PRO" w:eastAsia="HG丸ｺﾞｼｯｸM-PRO" w:hAnsi="HG丸ｺﾞｼｯｸM-PRO" w:cs="Times New Roman" w:hint="eastAsia"/>
        </w:rPr>
        <w:t>を導入する場合の</w:t>
      </w:r>
      <w:r w:rsidRPr="00A851A4">
        <w:rPr>
          <w:rFonts w:ascii="HG丸ｺﾞｼｯｸM-PRO" w:eastAsia="HG丸ｺﾞｼｯｸM-PRO" w:hAnsi="HG丸ｺﾞｼｯｸM-PRO" w:cs="Times New Roman" w:hint="eastAsia"/>
        </w:rPr>
        <w:t>特例措置について、以下の</w:t>
      </w:r>
      <w:r w:rsidR="00A851A4">
        <w:rPr>
          <w:rFonts w:ascii="HG丸ｺﾞｼｯｸM-PRO" w:eastAsia="HG丸ｺﾞｼｯｸM-PRO" w:hAnsi="HG丸ｺﾞｼｯｸM-PRO" w:cs="Times New Roman" w:hint="eastAsia"/>
        </w:rPr>
        <w:t>事前</w:t>
      </w:r>
      <w:r w:rsidRPr="00A851A4">
        <w:rPr>
          <w:rFonts w:ascii="HG丸ｺﾞｼｯｸM-PRO" w:eastAsia="HG丸ｺﾞｼｯｸM-PRO" w:hAnsi="HG丸ｺﾞｼｯｸM-PRO" w:cs="Times New Roman" w:hint="eastAsia"/>
        </w:rPr>
        <w:t>アンケートにご協力をお願いします。</w:t>
      </w:r>
    </w:p>
    <w:p w:rsidR="002E3BB5" w:rsidRPr="0064411A" w:rsidRDefault="002E3BB5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311"/>
      </w:tblGrid>
      <w:tr w:rsidR="008A42AD" w:rsidTr="003B64EE">
        <w:trPr>
          <w:trHeight w:val="459"/>
        </w:trPr>
        <w:tc>
          <w:tcPr>
            <w:tcW w:w="3539" w:type="dxa"/>
            <w:shd w:val="clear" w:color="auto" w:fill="D9D9D9" w:themeFill="background1" w:themeFillShade="D9"/>
          </w:tcPr>
          <w:p w:rsidR="008A42AD" w:rsidRPr="008A42AD" w:rsidRDefault="00400895" w:rsidP="002E3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</w:t>
            </w:r>
          </w:p>
        </w:tc>
        <w:tc>
          <w:tcPr>
            <w:tcW w:w="6311" w:type="dxa"/>
            <w:shd w:val="clear" w:color="auto" w:fill="D9D9D9" w:themeFill="background1" w:themeFillShade="D9"/>
          </w:tcPr>
          <w:p w:rsidR="008A42AD" w:rsidRPr="008A42AD" w:rsidRDefault="008A42AD" w:rsidP="002E3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8A42AD" w:rsidTr="003B64EE">
        <w:trPr>
          <w:trHeight w:hRule="exact" w:val="1728"/>
        </w:trPr>
        <w:tc>
          <w:tcPr>
            <w:tcW w:w="3539" w:type="dxa"/>
          </w:tcPr>
          <w:p w:rsidR="00184E19" w:rsidRPr="00184E19" w:rsidRDefault="002532C0" w:rsidP="002532C0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設置管理</w:t>
            </w:r>
            <w:r w:rsidR="00184E19">
              <w:rPr>
                <w:rFonts w:ascii="HG丸ｺﾞｼｯｸM-PRO" w:eastAsia="HG丸ｺﾞｼｯｸM-PRO" w:hAnsi="HG丸ｺﾞｼｯｸM-PRO" w:hint="eastAsia"/>
                <w:szCs w:val="21"/>
              </w:rPr>
              <w:t>許可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期間を</w:t>
            </w:r>
          </w:p>
          <w:p w:rsidR="006C4ABC" w:rsidRPr="006C4ABC" w:rsidRDefault="002532C0" w:rsidP="00184E19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１０年⇒２０年とすること</w:t>
            </w:r>
            <w:r w:rsidR="006443CF">
              <w:rPr>
                <w:rFonts w:ascii="HG丸ｺﾞｼｯｸM-PRO" w:eastAsia="HG丸ｺﾞｼｯｸM-PRO" w:hAnsi="HG丸ｺﾞｼｯｸM-PRO" w:hint="eastAsia"/>
                <w:szCs w:val="21"/>
              </w:rPr>
              <w:t>についてのご意見</w:t>
            </w:r>
          </w:p>
        </w:tc>
        <w:tc>
          <w:tcPr>
            <w:tcW w:w="6311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3B64EE">
        <w:trPr>
          <w:trHeight w:hRule="exact" w:val="3066"/>
        </w:trPr>
        <w:tc>
          <w:tcPr>
            <w:tcW w:w="3539" w:type="dxa"/>
          </w:tcPr>
          <w:p w:rsidR="005D68BD" w:rsidRPr="005D68BD" w:rsidRDefault="002532C0" w:rsidP="002532C0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532C0">
              <w:rPr>
                <w:rFonts w:ascii="HG丸ｺﾞｼｯｸM-PRO" w:eastAsia="HG丸ｺﾞｼｯｸM-PRO" w:hAnsi="HG丸ｺﾞｼｯｸM-PRO" w:hint="eastAsia"/>
                <w:szCs w:val="21"/>
              </w:rPr>
              <w:t>公園施設の建蔽率を</w:t>
            </w:r>
          </w:p>
          <w:p w:rsidR="006C4ABC" w:rsidRPr="00184E19" w:rsidRDefault="002532C0" w:rsidP="005D68BD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532C0">
              <w:rPr>
                <w:rFonts w:ascii="HG丸ｺﾞｼｯｸM-PRO" w:eastAsia="HG丸ｺﾞｼｯｸM-PRO" w:hAnsi="HG丸ｺﾞｼｯｸM-PRO" w:hint="eastAsia"/>
                <w:szCs w:val="21"/>
              </w:rPr>
              <w:t>２％⇒１２％とすること</w:t>
            </w:r>
            <w:r w:rsidR="006443CF">
              <w:rPr>
                <w:rFonts w:ascii="HG丸ｺﾞｼｯｸM-PRO" w:eastAsia="HG丸ｺﾞｼｯｸM-PRO" w:hAnsi="HG丸ｺﾞｼｯｸM-PRO" w:hint="eastAsia"/>
                <w:szCs w:val="21"/>
              </w:rPr>
              <w:t>についてのご意見</w:t>
            </w:r>
          </w:p>
          <w:p w:rsidR="003B64EE" w:rsidRDefault="003B64EE" w:rsidP="00184E1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114300</wp:posOffset>
                      </wp:positionV>
                      <wp:extent cx="2105025" cy="1047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047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E3F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8pt;margin-top:9pt;width:165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184E19" w:rsidRPr="003B64EE" w:rsidRDefault="00184E19" w:rsidP="00184E1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644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参考情報</w:t>
            </w:r>
            <w:r w:rsidR="003B64EE"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現況</w:t>
            </w:r>
            <w:r w:rsidR="003B64EE"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  <w:p w:rsidR="003B64EE" w:rsidRDefault="003B64EE" w:rsidP="00184E1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建蔽率：2％</w:t>
            </w:r>
          </w:p>
          <w:p w:rsidR="00184E19" w:rsidRPr="003B64EE" w:rsidRDefault="00184E19" w:rsidP="00184E1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東所沢公園面積</w:t>
            </w:r>
            <w:r w:rsid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約20,997㎡</w:t>
            </w:r>
          </w:p>
          <w:p w:rsidR="003B64EE" w:rsidRPr="003B64EE" w:rsidRDefault="003B64EE" w:rsidP="00184E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建築総面積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：292㎡（建蔽率1.4％）</w:t>
            </w:r>
          </w:p>
          <w:p w:rsidR="003B64EE" w:rsidRPr="003B64EE" w:rsidRDefault="004C19C7" w:rsidP="004C19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⇒建築可能面積　</w:t>
            </w:r>
            <w:r w:rsidR="003B64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約127.9㎡</w:t>
            </w:r>
          </w:p>
        </w:tc>
        <w:tc>
          <w:tcPr>
            <w:tcW w:w="6311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3B64EE">
        <w:trPr>
          <w:trHeight w:val="907"/>
        </w:trPr>
        <w:tc>
          <w:tcPr>
            <w:tcW w:w="3539" w:type="dxa"/>
          </w:tcPr>
          <w:p w:rsidR="008A42AD" w:rsidRPr="00184E19" w:rsidRDefault="002532C0" w:rsidP="002532C0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占用物件として利便増進施設（自転車置場、看板、広告塔）を設置すること</w:t>
            </w:r>
            <w:r w:rsidR="006443CF">
              <w:rPr>
                <w:rFonts w:ascii="HG丸ｺﾞｼｯｸM-PRO" w:eastAsia="HG丸ｺﾞｼｯｸM-PRO" w:hAnsi="HG丸ｺﾞｼｯｸM-PRO" w:hint="eastAsia"/>
                <w:szCs w:val="21"/>
              </w:rPr>
              <w:t>についてのご意見</w:t>
            </w:r>
          </w:p>
          <w:p w:rsidR="00184E19" w:rsidRPr="002532C0" w:rsidRDefault="00184E19" w:rsidP="00184E19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11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783D" w:rsidRPr="00184E19" w:rsidRDefault="0034783D" w:rsidP="002532C0">
      <w:pPr>
        <w:widowControl/>
        <w:jc w:val="left"/>
      </w:pPr>
    </w:p>
    <w:sectPr w:rsidR="0034783D" w:rsidRPr="00184E19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00" w:rsidRDefault="00C21600" w:rsidP="00E430CF">
      <w:r>
        <w:separator/>
      </w:r>
    </w:p>
  </w:endnote>
  <w:endnote w:type="continuationSeparator" w:id="0">
    <w:p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00" w:rsidRDefault="00C21600" w:rsidP="00E430CF">
      <w:r>
        <w:separator/>
      </w:r>
    </w:p>
  </w:footnote>
  <w:footnote w:type="continuationSeparator" w:id="0">
    <w:p w:rsidR="00C21600" w:rsidRDefault="00C21600" w:rsidP="00E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A15"/>
    <w:multiLevelType w:val="hybridMultilevel"/>
    <w:tmpl w:val="8726574C"/>
    <w:lvl w:ilvl="0" w:tplc="09BE3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64ACB"/>
    <w:multiLevelType w:val="hybridMultilevel"/>
    <w:tmpl w:val="9BB05EC0"/>
    <w:lvl w:ilvl="0" w:tplc="CF7C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9635A"/>
    <w:multiLevelType w:val="hybridMultilevel"/>
    <w:tmpl w:val="87809C58"/>
    <w:lvl w:ilvl="0" w:tplc="D49C1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4C4"/>
    <w:multiLevelType w:val="hybridMultilevel"/>
    <w:tmpl w:val="FFF64C4A"/>
    <w:lvl w:ilvl="0" w:tplc="01B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34456"/>
    <w:multiLevelType w:val="hybridMultilevel"/>
    <w:tmpl w:val="273A6996"/>
    <w:lvl w:ilvl="0" w:tplc="0CA2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97646"/>
    <w:rsid w:val="000B4990"/>
    <w:rsid w:val="000D2756"/>
    <w:rsid w:val="00124722"/>
    <w:rsid w:val="001824D0"/>
    <w:rsid w:val="00184E19"/>
    <w:rsid w:val="002532C0"/>
    <w:rsid w:val="002B772D"/>
    <w:rsid w:val="002E3BB5"/>
    <w:rsid w:val="0034783D"/>
    <w:rsid w:val="003B64EE"/>
    <w:rsid w:val="00400895"/>
    <w:rsid w:val="004C19C7"/>
    <w:rsid w:val="00520AC6"/>
    <w:rsid w:val="0052612A"/>
    <w:rsid w:val="005530FB"/>
    <w:rsid w:val="00586D76"/>
    <w:rsid w:val="005D68BD"/>
    <w:rsid w:val="005E4F56"/>
    <w:rsid w:val="0064411A"/>
    <w:rsid w:val="006443CF"/>
    <w:rsid w:val="00674F39"/>
    <w:rsid w:val="006A68CA"/>
    <w:rsid w:val="006C4ABC"/>
    <w:rsid w:val="00700D3D"/>
    <w:rsid w:val="00715084"/>
    <w:rsid w:val="00744F26"/>
    <w:rsid w:val="0088139F"/>
    <w:rsid w:val="00882BCD"/>
    <w:rsid w:val="008A42AD"/>
    <w:rsid w:val="008E1186"/>
    <w:rsid w:val="00933A03"/>
    <w:rsid w:val="0094557B"/>
    <w:rsid w:val="00962898"/>
    <w:rsid w:val="009A1E97"/>
    <w:rsid w:val="00A62FAB"/>
    <w:rsid w:val="00A7216A"/>
    <w:rsid w:val="00A851A4"/>
    <w:rsid w:val="00B151E7"/>
    <w:rsid w:val="00BE1D9D"/>
    <w:rsid w:val="00BE43BB"/>
    <w:rsid w:val="00C21600"/>
    <w:rsid w:val="00C23191"/>
    <w:rsid w:val="00C648E3"/>
    <w:rsid w:val="00D41BD4"/>
    <w:rsid w:val="00DF0034"/>
    <w:rsid w:val="00E430CF"/>
    <w:rsid w:val="00E67521"/>
    <w:rsid w:val="00E94696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E5020D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D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8A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4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1CF8-DA34-4D96-82FE-41B8E2B8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ﾅｶﾑﾗ ｻﾁﾖ</dc:creator>
  <cp:lastModifiedBy>所沢市</cp:lastModifiedBy>
  <cp:revision>2</cp:revision>
  <cp:lastPrinted>2019-05-01T10:04:00Z</cp:lastPrinted>
  <dcterms:created xsi:type="dcterms:W3CDTF">2019-05-15T04:44:00Z</dcterms:created>
  <dcterms:modified xsi:type="dcterms:W3CDTF">2019-05-15T04:44:00Z</dcterms:modified>
</cp:coreProperties>
</file>