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757" w:rsidRPr="00E71747" w:rsidRDefault="006950BE" w:rsidP="00515C58">
      <w:pPr>
        <w:spacing w:line="400" w:lineRule="exact"/>
        <w:jc w:val="center"/>
        <w:rPr>
          <w:sz w:val="32"/>
          <w:szCs w:val="32"/>
        </w:rPr>
      </w:pPr>
      <w:r w:rsidRPr="00E71747">
        <w:rPr>
          <w:rFonts w:hint="eastAsia"/>
          <w:spacing w:val="3"/>
          <w:w w:val="78"/>
          <w:kern w:val="0"/>
          <w:sz w:val="32"/>
          <w:szCs w:val="32"/>
          <w:fitText w:val="7280" w:id="1406911488"/>
        </w:rPr>
        <w:t>建設業退職金共済証紙の購入状況及び貼</w:t>
      </w:r>
      <w:r w:rsidR="007F505A" w:rsidRPr="00E71747">
        <w:rPr>
          <w:rFonts w:hint="eastAsia"/>
          <w:spacing w:val="3"/>
          <w:w w:val="78"/>
          <w:kern w:val="0"/>
          <w:sz w:val="32"/>
          <w:szCs w:val="32"/>
          <w:fitText w:val="7280" w:id="1406911488"/>
        </w:rPr>
        <w:t>付実績の確認</w:t>
      </w:r>
      <w:r w:rsidR="0010084A" w:rsidRPr="00E71747">
        <w:rPr>
          <w:rFonts w:hint="eastAsia"/>
          <w:spacing w:val="3"/>
          <w:w w:val="78"/>
          <w:kern w:val="0"/>
          <w:sz w:val="32"/>
          <w:szCs w:val="32"/>
          <w:fitText w:val="7280" w:id="1406911488"/>
        </w:rPr>
        <w:t>等</w:t>
      </w:r>
      <w:r w:rsidR="007F505A" w:rsidRPr="00E71747">
        <w:rPr>
          <w:rFonts w:hint="eastAsia"/>
          <w:spacing w:val="3"/>
          <w:w w:val="78"/>
          <w:kern w:val="0"/>
          <w:sz w:val="32"/>
          <w:szCs w:val="32"/>
          <w:fitText w:val="7280" w:id="1406911488"/>
        </w:rPr>
        <w:t>につい</w:t>
      </w:r>
      <w:r w:rsidR="007F505A" w:rsidRPr="00E71747">
        <w:rPr>
          <w:rFonts w:hint="eastAsia"/>
          <w:spacing w:val="-32"/>
          <w:w w:val="78"/>
          <w:kern w:val="0"/>
          <w:sz w:val="32"/>
          <w:szCs w:val="32"/>
          <w:fitText w:val="7280" w:id="1406911488"/>
        </w:rPr>
        <w:t>て</w:t>
      </w:r>
    </w:p>
    <w:p w:rsidR="007F505A" w:rsidRDefault="007F505A" w:rsidP="00E71747">
      <w:pPr>
        <w:spacing w:line="360" w:lineRule="exact"/>
        <w:rPr>
          <w:sz w:val="22"/>
        </w:rPr>
      </w:pPr>
    </w:p>
    <w:p w:rsidR="00E71747" w:rsidRPr="00BB7849" w:rsidRDefault="00BB7849" w:rsidP="00BB7849">
      <w:pPr>
        <w:spacing w:line="360" w:lineRule="exact"/>
        <w:ind w:firstLineChars="3300" w:firstLine="7260"/>
        <w:rPr>
          <w:sz w:val="22"/>
        </w:rPr>
      </w:pPr>
      <w:r>
        <w:rPr>
          <w:rFonts w:hint="eastAsia"/>
          <w:sz w:val="22"/>
        </w:rPr>
        <w:t>所　沢　市</w:t>
      </w:r>
    </w:p>
    <w:p w:rsidR="00E71747" w:rsidRPr="006B071D" w:rsidRDefault="00E71747" w:rsidP="00E71747">
      <w:pPr>
        <w:spacing w:line="360" w:lineRule="exact"/>
        <w:rPr>
          <w:sz w:val="22"/>
        </w:rPr>
      </w:pPr>
    </w:p>
    <w:p w:rsidR="007F505A" w:rsidRPr="006B071D" w:rsidRDefault="007F505A" w:rsidP="00E71747">
      <w:pPr>
        <w:spacing w:line="360" w:lineRule="exact"/>
        <w:rPr>
          <w:sz w:val="22"/>
        </w:rPr>
      </w:pPr>
      <w:r w:rsidRPr="006B071D">
        <w:rPr>
          <w:rFonts w:hint="eastAsia"/>
          <w:sz w:val="22"/>
        </w:rPr>
        <w:t xml:space="preserve">１　</w:t>
      </w:r>
      <w:r w:rsidR="00D17D6A" w:rsidRPr="006B0267">
        <w:rPr>
          <w:rFonts w:hint="eastAsia"/>
          <w:sz w:val="22"/>
        </w:rPr>
        <w:t>建設業退職金</w:t>
      </w:r>
      <w:r w:rsidRPr="006B071D">
        <w:rPr>
          <w:rFonts w:hint="eastAsia"/>
          <w:sz w:val="22"/>
        </w:rPr>
        <w:t>共済証紙購入状況の確認</w:t>
      </w:r>
    </w:p>
    <w:p w:rsidR="006B071D" w:rsidRDefault="0083503D" w:rsidP="00E71747">
      <w:pPr>
        <w:spacing w:line="360" w:lineRule="exact"/>
        <w:ind w:leftChars="100" w:left="430" w:hangingChars="100" w:hanging="220"/>
        <w:rPr>
          <w:sz w:val="22"/>
        </w:rPr>
      </w:pPr>
      <w:r>
        <w:rPr>
          <w:rFonts w:hint="eastAsia"/>
          <w:sz w:val="22"/>
        </w:rPr>
        <w:t xml:space="preserve">⑴　</w:t>
      </w:r>
      <w:r w:rsidR="007F505A" w:rsidRPr="00CD7F57">
        <w:rPr>
          <w:rFonts w:hint="eastAsia"/>
          <w:sz w:val="22"/>
        </w:rPr>
        <w:t>１件</w:t>
      </w:r>
      <w:r w:rsidR="00975F3B" w:rsidRPr="00CD7F57">
        <w:rPr>
          <w:rFonts w:hint="eastAsia"/>
          <w:sz w:val="22"/>
        </w:rPr>
        <w:t>当たり</w:t>
      </w:r>
      <w:r w:rsidR="007F505A" w:rsidRPr="00CD7F57">
        <w:rPr>
          <w:rFonts w:hint="eastAsia"/>
          <w:sz w:val="22"/>
        </w:rPr>
        <w:t>の契約金額が５００万円以上の</w:t>
      </w:r>
      <w:r w:rsidR="00975F3B" w:rsidRPr="00CD7F57">
        <w:rPr>
          <w:rFonts w:hint="eastAsia"/>
          <w:sz w:val="22"/>
        </w:rPr>
        <w:t>建設工事</w:t>
      </w:r>
      <w:r w:rsidR="007F505A" w:rsidRPr="00CD7F57">
        <w:rPr>
          <w:rFonts w:hint="eastAsia"/>
          <w:sz w:val="22"/>
        </w:rPr>
        <w:t>請負契約を</w:t>
      </w:r>
      <w:r w:rsidR="00975F3B" w:rsidRPr="00CD7F57">
        <w:rPr>
          <w:rFonts w:hint="eastAsia"/>
          <w:sz w:val="22"/>
        </w:rPr>
        <w:t>締結</w:t>
      </w:r>
      <w:r w:rsidR="007F505A" w:rsidRPr="00CD7F57">
        <w:rPr>
          <w:rFonts w:hint="eastAsia"/>
          <w:sz w:val="22"/>
        </w:rPr>
        <w:t>した</w:t>
      </w:r>
      <w:r w:rsidR="00975F3B" w:rsidRPr="00CD7F57">
        <w:rPr>
          <w:rFonts w:hint="eastAsia"/>
          <w:sz w:val="22"/>
        </w:rPr>
        <w:t>受注者は、建設業退職金共済制度の</w:t>
      </w:r>
      <w:r w:rsidR="007F505A" w:rsidRPr="00CD7F57">
        <w:rPr>
          <w:rFonts w:hint="eastAsia"/>
          <w:sz w:val="22"/>
        </w:rPr>
        <w:t>掛金収</w:t>
      </w:r>
      <w:r w:rsidR="00A44786" w:rsidRPr="00CD7F57">
        <w:rPr>
          <w:rFonts w:hint="eastAsia"/>
          <w:sz w:val="22"/>
        </w:rPr>
        <w:t>納書を貼付した</w:t>
      </w:r>
      <w:r w:rsidR="00643B4B">
        <w:rPr>
          <w:rFonts w:hint="eastAsia"/>
          <w:sz w:val="22"/>
        </w:rPr>
        <w:t>『</w:t>
      </w:r>
      <w:r w:rsidR="00A44786" w:rsidRPr="00CD7F57">
        <w:rPr>
          <w:rFonts w:hint="eastAsia"/>
          <w:sz w:val="22"/>
        </w:rPr>
        <w:t>建設業退職金共済証紙購入状況報告書（</w:t>
      </w:r>
      <w:r w:rsidR="001C2C83" w:rsidRPr="00CD7F57">
        <w:rPr>
          <w:rFonts w:hint="eastAsia"/>
          <w:sz w:val="22"/>
        </w:rPr>
        <w:t>以下「購入状況報告書」という。）</w:t>
      </w:r>
      <w:r w:rsidR="00643B4B">
        <w:rPr>
          <w:rFonts w:hint="eastAsia"/>
          <w:sz w:val="22"/>
        </w:rPr>
        <w:t>』</w:t>
      </w:r>
      <w:r w:rsidR="001C2C83" w:rsidRPr="00CD7F57">
        <w:rPr>
          <w:rFonts w:hint="eastAsia"/>
          <w:sz w:val="22"/>
        </w:rPr>
        <w:t>を提出し、発注者</w:t>
      </w:r>
      <w:r w:rsidR="007F505A" w:rsidRPr="00CD7F57">
        <w:rPr>
          <w:rFonts w:hint="eastAsia"/>
          <w:sz w:val="22"/>
        </w:rPr>
        <w:t>の確認を受けるものとする。</w:t>
      </w:r>
    </w:p>
    <w:p w:rsidR="00CD7F57" w:rsidRPr="00CD7F57" w:rsidRDefault="0083503D" w:rsidP="00E71747">
      <w:pPr>
        <w:spacing w:line="360" w:lineRule="exact"/>
        <w:ind w:leftChars="100" w:left="430" w:hangingChars="100" w:hanging="220"/>
        <w:rPr>
          <w:sz w:val="22"/>
        </w:rPr>
      </w:pPr>
      <w:r>
        <w:rPr>
          <w:rFonts w:hint="eastAsia"/>
          <w:sz w:val="22"/>
        </w:rPr>
        <w:t>⑵　前項において、</w:t>
      </w:r>
      <w:r w:rsidRPr="00CD7F57">
        <w:rPr>
          <w:rFonts w:hint="eastAsia"/>
          <w:sz w:val="22"/>
        </w:rPr>
        <w:t>建設業退職金共済制度の対象労働者（以下「対象労働者」という。）</w:t>
      </w:r>
      <w:r>
        <w:rPr>
          <w:rFonts w:hint="eastAsia"/>
          <w:sz w:val="22"/>
        </w:rPr>
        <w:t>を使用しない場合に</w:t>
      </w:r>
      <w:r w:rsidR="00560679">
        <w:rPr>
          <w:rFonts w:hint="eastAsia"/>
          <w:sz w:val="22"/>
        </w:rPr>
        <w:t>あって</w:t>
      </w:r>
      <w:r>
        <w:rPr>
          <w:rFonts w:hint="eastAsia"/>
          <w:sz w:val="22"/>
        </w:rPr>
        <w:t>は、その理由を記載した</w:t>
      </w:r>
      <w:r w:rsidR="00643B4B">
        <w:rPr>
          <w:rFonts w:hint="eastAsia"/>
          <w:sz w:val="22"/>
        </w:rPr>
        <w:t>『</w:t>
      </w:r>
      <w:r w:rsidRPr="00CD7F57">
        <w:rPr>
          <w:rFonts w:hint="eastAsia"/>
          <w:sz w:val="22"/>
        </w:rPr>
        <w:t>購入状況報告書</w:t>
      </w:r>
      <w:r w:rsidR="00643B4B">
        <w:rPr>
          <w:rFonts w:hint="eastAsia"/>
          <w:sz w:val="22"/>
        </w:rPr>
        <w:t>』</w:t>
      </w:r>
      <w:r w:rsidRPr="00CD7F57">
        <w:rPr>
          <w:rFonts w:hint="eastAsia"/>
          <w:sz w:val="22"/>
        </w:rPr>
        <w:t>を提出し、発注者の確認を受けるものとする。</w:t>
      </w:r>
    </w:p>
    <w:p w:rsidR="007F505A" w:rsidRPr="00CD7F57" w:rsidRDefault="0083503D" w:rsidP="00E71747">
      <w:pPr>
        <w:spacing w:line="360" w:lineRule="exact"/>
        <w:ind w:leftChars="100" w:left="430" w:hangingChars="100" w:hanging="220"/>
        <w:rPr>
          <w:sz w:val="22"/>
        </w:rPr>
      </w:pPr>
      <w:r>
        <w:rPr>
          <w:rFonts w:hint="eastAsia"/>
          <w:sz w:val="22"/>
        </w:rPr>
        <w:t xml:space="preserve">⑶　</w:t>
      </w:r>
      <w:r w:rsidR="00643B4B">
        <w:rPr>
          <w:rFonts w:hint="eastAsia"/>
          <w:sz w:val="22"/>
        </w:rPr>
        <w:t>『</w:t>
      </w:r>
      <w:r w:rsidR="007F505A" w:rsidRPr="00CD7F57">
        <w:rPr>
          <w:rFonts w:hint="eastAsia"/>
          <w:sz w:val="22"/>
        </w:rPr>
        <w:t>購入状況報告書</w:t>
      </w:r>
      <w:r w:rsidR="00643B4B">
        <w:rPr>
          <w:rFonts w:hint="eastAsia"/>
          <w:sz w:val="22"/>
        </w:rPr>
        <w:t>』</w:t>
      </w:r>
      <w:r w:rsidR="007F505A" w:rsidRPr="00CD7F57">
        <w:rPr>
          <w:rFonts w:hint="eastAsia"/>
          <w:sz w:val="22"/>
        </w:rPr>
        <w:t>は、工事請負契約締結後１か月以内に提出するものとする。</w:t>
      </w:r>
    </w:p>
    <w:p w:rsidR="007F505A" w:rsidRPr="00CD7F57" w:rsidRDefault="0083503D" w:rsidP="00E71747">
      <w:pPr>
        <w:spacing w:line="360" w:lineRule="exact"/>
        <w:ind w:leftChars="100" w:left="430" w:hangingChars="100" w:hanging="220"/>
        <w:rPr>
          <w:sz w:val="22"/>
        </w:rPr>
      </w:pPr>
      <w:r>
        <w:rPr>
          <w:rFonts w:hint="eastAsia"/>
          <w:sz w:val="22"/>
        </w:rPr>
        <w:t>⑷　工事契約当初は工場製作の段階であるため</w:t>
      </w:r>
      <w:r w:rsidR="00CD7F57" w:rsidRPr="00CD7F57">
        <w:rPr>
          <w:rFonts w:hint="eastAsia"/>
          <w:sz w:val="22"/>
        </w:rPr>
        <w:t>対象労働者を雇用しないこと等の理由があり、期限内に</w:t>
      </w:r>
      <w:r w:rsidR="00C058F0">
        <w:rPr>
          <w:rFonts w:hint="eastAsia"/>
          <w:sz w:val="22"/>
        </w:rPr>
        <w:t>『</w:t>
      </w:r>
      <w:r w:rsidR="00CD7F57" w:rsidRPr="00CD7F57">
        <w:rPr>
          <w:rFonts w:hint="eastAsia"/>
          <w:sz w:val="22"/>
        </w:rPr>
        <w:t>購入状況報告書</w:t>
      </w:r>
      <w:r w:rsidR="00C058F0">
        <w:rPr>
          <w:rFonts w:hint="eastAsia"/>
          <w:sz w:val="22"/>
        </w:rPr>
        <w:t>』</w:t>
      </w:r>
      <w:r w:rsidR="00CD7F57" w:rsidRPr="00CD7F57">
        <w:rPr>
          <w:rFonts w:hint="eastAsia"/>
          <w:sz w:val="22"/>
        </w:rPr>
        <w:t>を提出できない事情があると認められる場合において</w:t>
      </w:r>
      <w:r>
        <w:rPr>
          <w:rFonts w:hint="eastAsia"/>
          <w:sz w:val="22"/>
        </w:rPr>
        <w:t>は</w:t>
      </w:r>
      <w:r w:rsidR="00CD7F57" w:rsidRPr="00CD7F57">
        <w:rPr>
          <w:rFonts w:hint="eastAsia"/>
          <w:sz w:val="22"/>
        </w:rPr>
        <w:t>、</w:t>
      </w:r>
      <w:r w:rsidR="007F505A" w:rsidRPr="00CD7F57">
        <w:rPr>
          <w:rFonts w:hint="eastAsia"/>
          <w:sz w:val="22"/>
        </w:rPr>
        <w:t>その理由及び共済証紙の購入予定時期を</w:t>
      </w:r>
      <w:r w:rsidR="00643B4B">
        <w:rPr>
          <w:rFonts w:hint="eastAsia"/>
          <w:sz w:val="22"/>
        </w:rPr>
        <w:t>『</w:t>
      </w:r>
      <w:r w:rsidR="00A44786" w:rsidRPr="00CD7F57">
        <w:rPr>
          <w:rFonts w:hint="eastAsia"/>
          <w:sz w:val="22"/>
        </w:rPr>
        <w:t>建設業退職金共済証紙購入状況報告</w:t>
      </w:r>
      <w:bookmarkStart w:id="0" w:name="_GoBack"/>
      <w:bookmarkEnd w:id="0"/>
      <w:r w:rsidR="00A44786" w:rsidRPr="00CD7F57">
        <w:rPr>
          <w:rFonts w:hint="eastAsia"/>
          <w:sz w:val="22"/>
        </w:rPr>
        <w:t>の遅延理由申出書</w:t>
      </w:r>
      <w:r w:rsidR="00C058F0">
        <w:rPr>
          <w:rFonts w:hint="eastAsia"/>
          <w:sz w:val="22"/>
        </w:rPr>
        <w:t>』</w:t>
      </w:r>
      <w:r>
        <w:rPr>
          <w:rFonts w:hint="eastAsia"/>
          <w:sz w:val="22"/>
        </w:rPr>
        <w:t>により申し出</w:t>
      </w:r>
      <w:r w:rsidR="007F505A" w:rsidRPr="00CD7F57">
        <w:rPr>
          <w:rFonts w:hint="eastAsia"/>
          <w:sz w:val="22"/>
        </w:rPr>
        <w:t>るものとする。</w:t>
      </w:r>
    </w:p>
    <w:p w:rsidR="007F505A" w:rsidRPr="0083503D" w:rsidRDefault="0083503D" w:rsidP="00E71747">
      <w:pPr>
        <w:spacing w:line="360" w:lineRule="exact"/>
        <w:ind w:leftChars="100" w:left="430" w:hangingChars="100" w:hanging="220"/>
        <w:rPr>
          <w:sz w:val="22"/>
        </w:rPr>
      </w:pPr>
      <w:r>
        <w:rPr>
          <w:rFonts w:hint="eastAsia"/>
          <w:sz w:val="22"/>
        </w:rPr>
        <w:t xml:space="preserve">⑸　</w:t>
      </w:r>
      <w:r w:rsidR="007F505A" w:rsidRPr="0083503D">
        <w:rPr>
          <w:rFonts w:hint="eastAsia"/>
          <w:sz w:val="22"/>
        </w:rPr>
        <w:t>請負契約額の増額変更があった場合等において、共済証紙を追加購入したときは、当該共済証紙に係る</w:t>
      </w:r>
      <w:r w:rsidR="00643B4B">
        <w:rPr>
          <w:rFonts w:hint="eastAsia"/>
          <w:sz w:val="22"/>
        </w:rPr>
        <w:t>『</w:t>
      </w:r>
      <w:r w:rsidR="007F505A" w:rsidRPr="0083503D">
        <w:rPr>
          <w:rFonts w:hint="eastAsia"/>
          <w:sz w:val="22"/>
        </w:rPr>
        <w:t>購入状況報告書</w:t>
      </w:r>
      <w:r w:rsidR="00643B4B">
        <w:rPr>
          <w:rFonts w:hint="eastAsia"/>
          <w:sz w:val="22"/>
        </w:rPr>
        <w:t>』</w:t>
      </w:r>
      <w:r w:rsidR="007F505A" w:rsidRPr="0083503D">
        <w:rPr>
          <w:rFonts w:hint="eastAsia"/>
          <w:sz w:val="22"/>
        </w:rPr>
        <w:t>を工事完成時までに提出するものとする。</w:t>
      </w:r>
    </w:p>
    <w:p w:rsidR="007F505A" w:rsidRPr="006B0267" w:rsidRDefault="006B0267" w:rsidP="00E71747">
      <w:pPr>
        <w:spacing w:line="360" w:lineRule="exact"/>
        <w:ind w:leftChars="100" w:left="430" w:hangingChars="100" w:hanging="220"/>
        <w:rPr>
          <w:sz w:val="22"/>
        </w:rPr>
      </w:pPr>
      <w:r>
        <w:rPr>
          <w:rFonts w:hint="eastAsia"/>
          <w:sz w:val="22"/>
        </w:rPr>
        <w:t>⑹　受注者は、</w:t>
      </w:r>
      <w:r w:rsidR="007F505A" w:rsidRPr="006B0267">
        <w:rPr>
          <w:rFonts w:hint="eastAsia"/>
          <w:sz w:val="22"/>
        </w:rPr>
        <w:t>対象労働者数及びその就労予定日数を的確に予測し、必要な枚数の共済証紙を購入するものとする。</w:t>
      </w:r>
    </w:p>
    <w:p w:rsidR="006B0267" w:rsidRDefault="006B0267" w:rsidP="00E71747">
      <w:pPr>
        <w:spacing w:line="360" w:lineRule="exact"/>
        <w:ind w:leftChars="100" w:left="430" w:hangingChars="100" w:hanging="220"/>
        <w:rPr>
          <w:sz w:val="22"/>
        </w:rPr>
      </w:pPr>
      <w:r>
        <w:rPr>
          <w:rFonts w:hint="eastAsia"/>
          <w:sz w:val="22"/>
        </w:rPr>
        <w:t xml:space="preserve">⑺　</w:t>
      </w:r>
      <w:r w:rsidR="007F505A" w:rsidRPr="006B0267">
        <w:rPr>
          <w:rFonts w:hint="eastAsia"/>
          <w:sz w:val="22"/>
        </w:rPr>
        <w:t>共済証紙購入額の的確な予測が困難な場合は、建設業退職金共済機構が定めた、工事規模別・工種別の</w:t>
      </w:r>
      <w:r w:rsidR="00C058F0">
        <w:rPr>
          <w:rFonts w:hint="eastAsia"/>
          <w:sz w:val="22"/>
        </w:rPr>
        <w:t>「</w:t>
      </w:r>
      <w:r w:rsidR="007F505A" w:rsidRPr="006B0267">
        <w:rPr>
          <w:rFonts w:hint="eastAsia"/>
          <w:sz w:val="22"/>
        </w:rPr>
        <w:t>共済証紙購入の考え方について</w:t>
      </w:r>
      <w:r w:rsidR="00C058F0">
        <w:rPr>
          <w:rFonts w:hint="eastAsia"/>
          <w:sz w:val="22"/>
        </w:rPr>
        <w:t>」</w:t>
      </w:r>
      <w:r w:rsidR="007F505A" w:rsidRPr="006B0267">
        <w:rPr>
          <w:rFonts w:hint="eastAsia"/>
          <w:sz w:val="22"/>
        </w:rPr>
        <w:t>を参考として活用する</w:t>
      </w:r>
      <w:r>
        <w:rPr>
          <w:rFonts w:hint="eastAsia"/>
          <w:sz w:val="22"/>
        </w:rPr>
        <w:t>ものとする</w:t>
      </w:r>
      <w:r w:rsidR="007F505A" w:rsidRPr="006B0267">
        <w:rPr>
          <w:rFonts w:hint="eastAsia"/>
          <w:sz w:val="22"/>
        </w:rPr>
        <w:t>。</w:t>
      </w:r>
    </w:p>
    <w:p w:rsidR="007F505A" w:rsidRPr="006B0267" w:rsidRDefault="006B0267" w:rsidP="00E71747">
      <w:pPr>
        <w:spacing w:line="360" w:lineRule="exact"/>
        <w:ind w:leftChars="100" w:left="430" w:hangingChars="100" w:hanging="220"/>
        <w:rPr>
          <w:sz w:val="22"/>
        </w:rPr>
      </w:pPr>
      <w:r>
        <w:rPr>
          <w:rFonts w:hint="eastAsia"/>
          <w:sz w:val="22"/>
        </w:rPr>
        <w:t>⑻　前項において</w:t>
      </w:r>
      <w:r w:rsidR="007F505A" w:rsidRPr="006B0267">
        <w:rPr>
          <w:rFonts w:hint="eastAsia"/>
          <w:sz w:val="22"/>
        </w:rPr>
        <w:t>受注者</w:t>
      </w:r>
      <w:r>
        <w:rPr>
          <w:rFonts w:hint="eastAsia"/>
          <w:sz w:val="22"/>
        </w:rPr>
        <w:t>は</w:t>
      </w:r>
      <w:r w:rsidR="001E7B1D" w:rsidRPr="006B0267">
        <w:rPr>
          <w:rFonts w:hint="eastAsia"/>
          <w:sz w:val="22"/>
        </w:rPr>
        <w:t>、</w:t>
      </w:r>
      <w:r>
        <w:rPr>
          <w:rFonts w:hint="eastAsia"/>
          <w:sz w:val="22"/>
        </w:rPr>
        <w:t>対象工事に</w:t>
      </w:r>
      <w:r w:rsidR="00560679">
        <w:rPr>
          <w:rFonts w:hint="eastAsia"/>
          <w:sz w:val="22"/>
        </w:rPr>
        <w:t>従事する</w:t>
      </w:r>
      <w:r>
        <w:rPr>
          <w:rFonts w:hint="eastAsia"/>
          <w:sz w:val="22"/>
        </w:rPr>
        <w:t>労働者の</w:t>
      </w:r>
      <w:r w:rsidR="007F505A" w:rsidRPr="006B0267">
        <w:rPr>
          <w:rFonts w:hint="eastAsia"/>
          <w:sz w:val="22"/>
        </w:rPr>
        <w:t>建設業退職金共済制度への加入率の把握に努めるものとする。</w:t>
      </w:r>
    </w:p>
    <w:p w:rsidR="00E71747" w:rsidRPr="006B071D" w:rsidRDefault="00E71747" w:rsidP="00E71747">
      <w:pPr>
        <w:spacing w:line="360" w:lineRule="exact"/>
        <w:rPr>
          <w:sz w:val="22"/>
        </w:rPr>
      </w:pPr>
    </w:p>
    <w:p w:rsidR="007F505A" w:rsidRPr="006B071D" w:rsidRDefault="006B0267" w:rsidP="00E71747">
      <w:pPr>
        <w:spacing w:line="360" w:lineRule="exact"/>
        <w:rPr>
          <w:sz w:val="22"/>
        </w:rPr>
      </w:pPr>
      <w:r>
        <w:rPr>
          <w:rFonts w:hint="eastAsia"/>
          <w:sz w:val="22"/>
        </w:rPr>
        <w:t>２</w:t>
      </w:r>
      <w:r w:rsidR="007F505A" w:rsidRPr="006B071D">
        <w:rPr>
          <w:rFonts w:hint="eastAsia"/>
          <w:sz w:val="22"/>
        </w:rPr>
        <w:t xml:space="preserve">　</w:t>
      </w:r>
      <w:r w:rsidR="00D17D6A" w:rsidRPr="006B0267">
        <w:rPr>
          <w:rFonts w:hint="eastAsia"/>
          <w:sz w:val="22"/>
        </w:rPr>
        <w:t>建設業退職金</w:t>
      </w:r>
      <w:r w:rsidR="001E7B1D">
        <w:rPr>
          <w:rFonts w:hint="eastAsia"/>
          <w:sz w:val="22"/>
        </w:rPr>
        <w:t>共済証紙貼</w:t>
      </w:r>
      <w:r w:rsidR="007F505A" w:rsidRPr="006B071D">
        <w:rPr>
          <w:rFonts w:hint="eastAsia"/>
          <w:sz w:val="22"/>
        </w:rPr>
        <w:t>付実績の確認</w:t>
      </w:r>
    </w:p>
    <w:p w:rsidR="007F505A" w:rsidRPr="006B0267" w:rsidRDefault="006B0267" w:rsidP="00E71747">
      <w:pPr>
        <w:spacing w:line="360" w:lineRule="exact"/>
        <w:ind w:leftChars="100" w:left="430" w:hangingChars="100" w:hanging="220"/>
        <w:rPr>
          <w:sz w:val="22"/>
        </w:rPr>
      </w:pPr>
      <w:r>
        <w:rPr>
          <w:rFonts w:hint="eastAsia"/>
          <w:sz w:val="22"/>
        </w:rPr>
        <w:t xml:space="preserve">⑴　</w:t>
      </w:r>
      <w:r w:rsidR="00643B4B">
        <w:rPr>
          <w:rFonts w:hint="eastAsia"/>
          <w:sz w:val="22"/>
        </w:rPr>
        <w:t>『</w:t>
      </w:r>
      <w:r w:rsidR="00407423" w:rsidRPr="006B0267">
        <w:rPr>
          <w:rFonts w:hint="eastAsia"/>
          <w:sz w:val="22"/>
        </w:rPr>
        <w:t>購入状</w:t>
      </w:r>
      <w:r w:rsidR="001C2C83" w:rsidRPr="006B0267">
        <w:rPr>
          <w:rFonts w:hint="eastAsia"/>
          <w:sz w:val="22"/>
        </w:rPr>
        <w:t>況報告書</w:t>
      </w:r>
      <w:r w:rsidR="00643B4B">
        <w:rPr>
          <w:rFonts w:hint="eastAsia"/>
          <w:sz w:val="22"/>
        </w:rPr>
        <w:t>』</w:t>
      </w:r>
      <w:r w:rsidR="001C2C83" w:rsidRPr="006B0267">
        <w:rPr>
          <w:rFonts w:hint="eastAsia"/>
          <w:sz w:val="22"/>
        </w:rPr>
        <w:t>を発注者</w:t>
      </w:r>
      <w:r w:rsidR="00BA6C6A" w:rsidRPr="006B0267">
        <w:rPr>
          <w:rFonts w:hint="eastAsia"/>
          <w:sz w:val="22"/>
        </w:rPr>
        <w:t>に提出した受注者は、</w:t>
      </w:r>
      <w:r w:rsidR="00407423" w:rsidRPr="006B0267">
        <w:rPr>
          <w:rFonts w:hint="eastAsia"/>
          <w:sz w:val="22"/>
        </w:rPr>
        <w:t>対象労働者への共済証紙貼付実績及び下請業者が雇用した対象労働者への共済証紙貼</w:t>
      </w:r>
      <w:r w:rsidR="00A44786" w:rsidRPr="006B0267">
        <w:rPr>
          <w:rFonts w:hint="eastAsia"/>
          <w:sz w:val="22"/>
        </w:rPr>
        <w:t>付実績について、</w:t>
      </w:r>
      <w:r w:rsidR="00643B4B">
        <w:rPr>
          <w:rFonts w:hint="eastAsia"/>
          <w:sz w:val="22"/>
        </w:rPr>
        <w:t>『</w:t>
      </w:r>
      <w:r w:rsidR="00A44786" w:rsidRPr="006B0267">
        <w:rPr>
          <w:rFonts w:hint="eastAsia"/>
          <w:sz w:val="22"/>
        </w:rPr>
        <w:t>建設業退職金共済証紙貼付実績報告書（</w:t>
      </w:r>
      <w:r w:rsidR="00407423" w:rsidRPr="006B0267">
        <w:rPr>
          <w:rFonts w:hint="eastAsia"/>
          <w:sz w:val="22"/>
        </w:rPr>
        <w:t>以下「貼付実績報</w:t>
      </w:r>
      <w:r w:rsidR="001C2C83" w:rsidRPr="006B0267">
        <w:rPr>
          <w:rFonts w:hint="eastAsia"/>
          <w:sz w:val="22"/>
        </w:rPr>
        <w:t>告書」という。）</w:t>
      </w:r>
      <w:r w:rsidR="00643B4B">
        <w:rPr>
          <w:rFonts w:hint="eastAsia"/>
          <w:sz w:val="22"/>
        </w:rPr>
        <w:t>』</w:t>
      </w:r>
      <w:r w:rsidR="001C2C83" w:rsidRPr="006B0267">
        <w:rPr>
          <w:rFonts w:hint="eastAsia"/>
          <w:sz w:val="22"/>
        </w:rPr>
        <w:t>により発注者</w:t>
      </w:r>
      <w:r w:rsidR="007D64F8" w:rsidRPr="006B0267">
        <w:rPr>
          <w:rFonts w:hint="eastAsia"/>
          <w:sz w:val="22"/>
        </w:rPr>
        <w:t>に提出し、確認を受ける</w:t>
      </w:r>
      <w:r w:rsidR="00407423" w:rsidRPr="006B0267">
        <w:rPr>
          <w:rFonts w:hint="eastAsia"/>
          <w:sz w:val="22"/>
        </w:rPr>
        <w:t>ものとする。</w:t>
      </w:r>
    </w:p>
    <w:p w:rsidR="00407423" w:rsidRPr="006B0267" w:rsidRDefault="006B0267" w:rsidP="00E71747">
      <w:pPr>
        <w:spacing w:line="360" w:lineRule="exact"/>
        <w:ind w:leftChars="100" w:left="430" w:hangingChars="100" w:hanging="220"/>
        <w:rPr>
          <w:sz w:val="22"/>
        </w:rPr>
      </w:pPr>
      <w:r>
        <w:rPr>
          <w:rFonts w:hint="eastAsia"/>
          <w:sz w:val="22"/>
        </w:rPr>
        <w:t xml:space="preserve">⑵　</w:t>
      </w:r>
      <w:r w:rsidR="00643B4B">
        <w:rPr>
          <w:rFonts w:hint="eastAsia"/>
          <w:sz w:val="22"/>
        </w:rPr>
        <w:t>『</w:t>
      </w:r>
      <w:r w:rsidR="001E7B1D" w:rsidRPr="006B0267">
        <w:rPr>
          <w:rFonts w:hint="eastAsia"/>
          <w:sz w:val="22"/>
        </w:rPr>
        <w:t>貼付実績報告書</w:t>
      </w:r>
      <w:r w:rsidR="00643B4B">
        <w:rPr>
          <w:rFonts w:hint="eastAsia"/>
          <w:sz w:val="22"/>
        </w:rPr>
        <w:t>』</w:t>
      </w:r>
      <w:r w:rsidR="001E7B1D" w:rsidRPr="006B0267">
        <w:rPr>
          <w:rFonts w:hint="eastAsia"/>
          <w:sz w:val="22"/>
        </w:rPr>
        <w:t>は、所沢市建設工事請負契約約款第３１</w:t>
      </w:r>
      <w:r w:rsidR="00407423" w:rsidRPr="006B0267">
        <w:rPr>
          <w:rFonts w:hint="eastAsia"/>
          <w:sz w:val="22"/>
        </w:rPr>
        <w:t>条</w:t>
      </w:r>
      <w:r w:rsidR="001E7B1D" w:rsidRPr="006B0267">
        <w:rPr>
          <w:rFonts w:hint="eastAsia"/>
          <w:sz w:val="22"/>
        </w:rPr>
        <w:t>第１項</w:t>
      </w:r>
      <w:r w:rsidR="00407423" w:rsidRPr="006B0267">
        <w:rPr>
          <w:rFonts w:hint="eastAsia"/>
          <w:sz w:val="22"/>
        </w:rPr>
        <w:t>に基づく工事完成通知書と併せて、発注者に提出するものとする。</w:t>
      </w:r>
    </w:p>
    <w:p w:rsidR="00E71747" w:rsidRPr="00515C58" w:rsidRDefault="006B0267" w:rsidP="00E71747">
      <w:pPr>
        <w:spacing w:line="360" w:lineRule="exact"/>
        <w:ind w:leftChars="100" w:left="430" w:hangingChars="100" w:hanging="220"/>
        <w:rPr>
          <w:sz w:val="22"/>
        </w:rPr>
      </w:pPr>
      <w:r>
        <w:rPr>
          <w:rFonts w:hint="eastAsia"/>
          <w:sz w:val="22"/>
        </w:rPr>
        <w:t xml:space="preserve">⑶　</w:t>
      </w:r>
      <w:r w:rsidR="00407423" w:rsidRPr="006B0267">
        <w:rPr>
          <w:rFonts w:hint="eastAsia"/>
          <w:sz w:val="22"/>
        </w:rPr>
        <w:t>発注者は、共済証紙の貼付実績が購入実績を下回っている場合には、その理由を</w:t>
      </w:r>
      <w:r w:rsidR="00643B4B">
        <w:rPr>
          <w:rFonts w:hint="eastAsia"/>
          <w:sz w:val="22"/>
        </w:rPr>
        <w:t>『</w:t>
      </w:r>
      <w:r w:rsidR="00407423" w:rsidRPr="006B0267">
        <w:rPr>
          <w:rFonts w:hint="eastAsia"/>
          <w:sz w:val="22"/>
        </w:rPr>
        <w:t>貼付実績報告書</w:t>
      </w:r>
      <w:r w:rsidR="00643B4B">
        <w:rPr>
          <w:rFonts w:hint="eastAsia"/>
          <w:sz w:val="22"/>
        </w:rPr>
        <w:t>』</w:t>
      </w:r>
      <w:r w:rsidR="00407423" w:rsidRPr="006B0267">
        <w:rPr>
          <w:rFonts w:hint="eastAsia"/>
          <w:sz w:val="22"/>
        </w:rPr>
        <w:t>に記載するものとする。</w:t>
      </w:r>
    </w:p>
    <w:p w:rsidR="00BB7849" w:rsidRDefault="00BB7849" w:rsidP="00E71747">
      <w:pPr>
        <w:spacing w:line="360" w:lineRule="exact"/>
        <w:rPr>
          <w:sz w:val="22"/>
        </w:rPr>
      </w:pPr>
    </w:p>
    <w:p w:rsidR="00407423" w:rsidRPr="006B071D" w:rsidRDefault="006B0267" w:rsidP="00E71747">
      <w:pPr>
        <w:spacing w:line="360" w:lineRule="exact"/>
        <w:rPr>
          <w:sz w:val="22"/>
        </w:rPr>
      </w:pPr>
      <w:r>
        <w:rPr>
          <w:rFonts w:hint="eastAsia"/>
          <w:sz w:val="22"/>
        </w:rPr>
        <w:lastRenderedPageBreak/>
        <w:t>３</w:t>
      </w:r>
      <w:r w:rsidR="00407423" w:rsidRPr="006B071D">
        <w:rPr>
          <w:rFonts w:hint="eastAsia"/>
          <w:sz w:val="22"/>
        </w:rPr>
        <w:t xml:space="preserve">　</w:t>
      </w:r>
      <w:r>
        <w:rPr>
          <w:rFonts w:hint="eastAsia"/>
          <w:sz w:val="22"/>
        </w:rPr>
        <w:t>その他</w:t>
      </w:r>
    </w:p>
    <w:p w:rsidR="00407423" w:rsidRPr="006B071D" w:rsidRDefault="00D17D6A" w:rsidP="00E71747">
      <w:pPr>
        <w:spacing w:line="360" w:lineRule="exact"/>
        <w:ind w:leftChars="100" w:left="430" w:hangingChars="100" w:hanging="220"/>
        <w:rPr>
          <w:sz w:val="22"/>
        </w:rPr>
      </w:pPr>
      <w:r>
        <w:rPr>
          <w:rFonts w:hint="eastAsia"/>
          <w:sz w:val="22"/>
        </w:rPr>
        <w:t xml:space="preserve">⑴　</w:t>
      </w:r>
      <w:r w:rsidR="00407423" w:rsidRPr="006B071D">
        <w:rPr>
          <w:rFonts w:hint="eastAsia"/>
          <w:sz w:val="22"/>
        </w:rPr>
        <w:t>下請業者の建設業退職金共済制度への加入及び共済証紙の購入、貼付の促進に努めるものとする。</w:t>
      </w:r>
    </w:p>
    <w:p w:rsidR="00407423" w:rsidRPr="00D17D6A" w:rsidRDefault="00D17D6A" w:rsidP="00E71747">
      <w:pPr>
        <w:spacing w:line="360" w:lineRule="exact"/>
        <w:ind w:leftChars="100" w:left="430" w:hangingChars="100" w:hanging="220"/>
        <w:rPr>
          <w:sz w:val="22"/>
        </w:rPr>
      </w:pPr>
      <w:r>
        <w:rPr>
          <w:rFonts w:hint="eastAsia"/>
          <w:sz w:val="22"/>
        </w:rPr>
        <w:t xml:space="preserve">⑵　</w:t>
      </w:r>
      <w:r w:rsidRPr="00CD7F57">
        <w:rPr>
          <w:rFonts w:hint="eastAsia"/>
          <w:sz w:val="22"/>
        </w:rPr>
        <w:t>１件当たりの契約金額が５００万円</w:t>
      </w:r>
      <w:r>
        <w:rPr>
          <w:rFonts w:hint="eastAsia"/>
          <w:sz w:val="22"/>
        </w:rPr>
        <w:t>未満</w:t>
      </w:r>
      <w:r w:rsidRPr="00CD7F57">
        <w:rPr>
          <w:rFonts w:hint="eastAsia"/>
          <w:sz w:val="22"/>
        </w:rPr>
        <w:t>の建設工事請負契約を締結した</w:t>
      </w:r>
      <w:r>
        <w:rPr>
          <w:rFonts w:hint="eastAsia"/>
          <w:sz w:val="22"/>
        </w:rPr>
        <w:t>受注者においても、</w:t>
      </w:r>
      <w:r w:rsidR="00407423" w:rsidRPr="00D17D6A">
        <w:rPr>
          <w:rFonts w:hint="eastAsia"/>
          <w:sz w:val="22"/>
        </w:rPr>
        <w:t>共済証紙の購入に努めるものとする。</w:t>
      </w:r>
    </w:p>
    <w:p w:rsidR="00407423" w:rsidRPr="0063149D" w:rsidRDefault="0063149D" w:rsidP="00E71747">
      <w:pPr>
        <w:spacing w:line="360" w:lineRule="exact"/>
        <w:ind w:leftChars="100" w:left="430" w:hangingChars="100" w:hanging="220"/>
        <w:rPr>
          <w:sz w:val="22"/>
        </w:rPr>
      </w:pPr>
      <w:r>
        <w:rPr>
          <w:rFonts w:hint="eastAsia"/>
          <w:sz w:val="22"/>
        </w:rPr>
        <w:t>⑶　受注者は、対象労働者の共済手帳に、</w:t>
      </w:r>
      <w:r w:rsidR="00407423" w:rsidRPr="0063149D">
        <w:rPr>
          <w:rFonts w:hint="eastAsia"/>
          <w:sz w:val="22"/>
        </w:rPr>
        <w:t>雇用日数に応じた共済証紙を貼付するものとする。</w:t>
      </w:r>
    </w:p>
    <w:p w:rsidR="00407423" w:rsidRPr="00560679" w:rsidRDefault="00560679" w:rsidP="00E71747">
      <w:pPr>
        <w:spacing w:line="360" w:lineRule="exact"/>
        <w:ind w:leftChars="100" w:left="430" w:hangingChars="100" w:hanging="220"/>
        <w:rPr>
          <w:sz w:val="22"/>
        </w:rPr>
      </w:pPr>
      <w:r>
        <w:rPr>
          <w:rFonts w:hint="eastAsia"/>
          <w:sz w:val="22"/>
        </w:rPr>
        <w:t xml:space="preserve">⑷　</w:t>
      </w:r>
      <w:r w:rsidR="00407423" w:rsidRPr="00560679">
        <w:rPr>
          <w:rFonts w:hint="eastAsia"/>
          <w:sz w:val="22"/>
        </w:rPr>
        <w:t>共済証紙の受け払いを明確にするために、共済証紙受払簿及び共済手帳受払簿を備えるものとする。</w:t>
      </w:r>
    </w:p>
    <w:p w:rsidR="00560679" w:rsidRDefault="00560679" w:rsidP="00E71747">
      <w:pPr>
        <w:spacing w:line="360" w:lineRule="exact"/>
        <w:ind w:leftChars="100" w:left="430" w:hangingChars="100" w:hanging="220"/>
        <w:rPr>
          <w:sz w:val="22"/>
        </w:rPr>
      </w:pPr>
      <w:r>
        <w:rPr>
          <w:rFonts w:hint="eastAsia"/>
          <w:sz w:val="22"/>
        </w:rPr>
        <w:t xml:space="preserve">⑸　</w:t>
      </w:r>
      <w:r w:rsidR="001E7B1D" w:rsidRPr="00560679">
        <w:rPr>
          <w:rFonts w:hint="eastAsia"/>
          <w:sz w:val="22"/>
        </w:rPr>
        <w:t>共</w:t>
      </w:r>
      <w:r w:rsidR="00407423" w:rsidRPr="00560679">
        <w:rPr>
          <w:rFonts w:hint="eastAsia"/>
          <w:sz w:val="22"/>
        </w:rPr>
        <w:t>同企業体（ＪＶ）で工事を請け負った場合の共済証紙は、原則として各構成員の事業所がそれぞれの工事分担比率に応じて共済証紙を購入するものとする。</w:t>
      </w:r>
    </w:p>
    <w:p w:rsidR="0010084A" w:rsidRPr="00560679" w:rsidRDefault="0010084A" w:rsidP="00E71747">
      <w:pPr>
        <w:spacing w:line="360" w:lineRule="exact"/>
        <w:ind w:leftChars="100" w:left="430" w:hangingChars="100" w:hanging="220"/>
        <w:rPr>
          <w:sz w:val="22"/>
        </w:rPr>
      </w:pPr>
      <w:r>
        <w:rPr>
          <w:rFonts w:hint="eastAsia"/>
          <w:sz w:val="22"/>
        </w:rPr>
        <w:t xml:space="preserve">⑹　</w:t>
      </w:r>
      <w:r w:rsidRPr="0010084A">
        <w:rPr>
          <w:rFonts w:hint="eastAsia"/>
          <w:sz w:val="22"/>
        </w:rPr>
        <w:t>工事請負契約締結後は、勤労者退職金共済機構の支部から</w:t>
      </w:r>
      <w:r w:rsidR="00C058F0">
        <w:rPr>
          <w:rFonts w:hint="eastAsia"/>
          <w:sz w:val="22"/>
        </w:rPr>
        <w:t>「</w:t>
      </w:r>
      <w:r w:rsidRPr="0010084A">
        <w:rPr>
          <w:rFonts w:hint="eastAsia"/>
          <w:sz w:val="22"/>
        </w:rPr>
        <w:t>建設業退職金共済制度適用事業主工事現場</w:t>
      </w:r>
      <w:r w:rsidR="00C058F0">
        <w:rPr>
          <w:rFonts w:hint="eastAsia"/>
          <w:sz w:val="22"/>
        </w:rPr>
        <w:t>」</w:t>
      </w:r>
      <w:r w:rsidRPr="0010084A">
        <w:rPr>
          <w:rFonts w:hint="eastAsia"/>
          <w:sz w:val="22"/>
        </w:rPr>
        <w:t>の標識（シール）の交付を受け、現場事務所等に掲示し、対象となる労働者への周知を図るものとする。</w:t>
      </w:r>
    </w:p>
    <w:sectPr w:rsidR="0010084A" w:rsidRPr="00560679" w:rsidSect="003B5CD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261" w:rsidRDefault="00252261" w:rsidP="00252261">
      <w:r>
        <w:separator/>
      </w:r>
    </w:p>
  </w:endnote>
  <w:endnote w:type="continuationSeparator" w:id="0">
    <w:p w:rsidR="00252261" w:rsidRDefault="00252261" w:rsidP="0025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261" w:rsidRDefault="00252261" w:rsidP="00252261">
      <w:r>
        <w:separator/>
      </w:r>
    </w:p>
  </w:footnote>
  <w:footnote w:type="continuationSeparator" w:id="0">
    <w:p w:rsidR="00252261" w:rsidRDefault="00252261" w:rsidP="002522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C5DF4"/>
    <w:multiLevelType w:val="hybridMultilevel"/>
    <w:tmpl w:val="E2CEB2FA"/>
    <w:lvl w:ilvl="0" w:tplc="55F89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B91C7C"/>
    <w:multiLevelType w:val="hybridMultilevel"/>
    <w:tmpl w:val="9CC4A428"/>
    <w:lvl w:ilvl="0" w:tplc="4A1A1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5A3CE3"/>
    <w:multiLevelType w:val="hybridMultilevel"/>
    <w:tmpl w:val="DF543E3E"/>
    <w:lvl w:ilvl="0" w:tplc="97529B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865E76"/>
    <w:multiLevelType w:val="hybridMultilevel"/>
    <w:tmpl w:val="6F325BEC"/>
    <w:lvl w:ilvl="0" w:tplc="B05A2450">
      <w:start w:val="1"/>
      <w:numFmt w:val="decimalFullWidth"/>
      <w:lvlText w:val="（%1）"/>
      <w:lvlJc w:val="left"/>
      <w:pPr>
        <w:ind w:left="720" w:hanging="720"/>
      </w:pPr>
      <w:rPr>
        <w:rFonts w:hint="default"/>
      </w:rPr>
    </w:lvl>
    <w:lvl w:ilvl="1" w:tplc="E50828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F15591"/>
    <w:multiLevelType w:val="hybridMultilevel"/>
    <w:tmpl w:val="30188BCC"/>
    <w:lvl w:ilvl="0" w:tplc="1AD491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FE"/>
    <w:rsid w:val="0010084A"/>
    <w:rsid w:val="001C2C83"/>
    <w:rsid w:val="001E7B1D"/>
    <w:rsid w:val="00252261"/>
    <w:rsid w:val="003B5CD6"/>
    <w:rsid w:val="00407423"/>
    <w:rsid w:val="00456FB1"/>
    <w:rsid w:val="00515C58"/>
    <w:rsid w:val="00560679"/>
    <w:rsid w:val="005D578B"/>
    <w:rsid w:val="0063149D"/>
    <w:rsid w:val="00643B4B"/>
    <w:rsid w:val="006950BE"/>
    <w:rsid w:val="006B0267"/>
    <w:rsid w:val="006B071D"/>
    <w:rsid w:val="006B1775"/>
    <w:rsid w:val="007D64F8"/>
    <w:rsid w:val="007F505A"/>
    <w:rsid w:val="0083503D"/>
    <w:rsid w:val="008D0C3F"/>
    <w:rsid w:val="00975F3B"/>
    <w:rsid w:val="00A44786"/>
    <w:rsid w:val="00BA6C6A"/>
    <w:rsid w:val="00BB7849"/>
    <w:rsid w:val="00C058F0"/>
    <w:rsid w:val="00C86757"/>
    <w:rsid w:val="00CD7F57"/>
    <w:rsid w:val="00D17D6A"/>
    <w:rsid w:val="00E71747"/>
    <w:rsid w:val="00E724A9"/>
    <w:rsid w:val="00F21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F73B5F6-78AB-4FD9-AA7C-029BBB9F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F505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05A"/>
    <w:pPr>
      <w:ind w:leftChars="400" w:left="840"/>
    </w:pPr>
  </w:style>
  <w:style w:type="character" w:customStyle="1" w:styleId="10">
    <w:name w:val="見出し 1 (文字)"/>
    <w:basedOn w:val="a0"/>
    <w:link w:val="1"/>
    <w:uiPriority w:val="9"/>
    <w:rsid w:val="007F505A"/>
    <w:rPr>
      <w:rFonts w:asciiTheme="majorHAnsi" w:eastAsiaTheme="majorEastAsia" w:hAnsiTheme="majorHAnsi" w:cstheme="majorBidi"/>
      <w:sz w:val="24"/>
      <w:szCs w:val="24"/>
    </w:rPr>
  </w:style>
  <w:style w:type="paragraph" w:styleId="a4">
    <w:name w:val="header"/>
    <w:basedOn w:val="a"/>
    <w:link w:val="a5"/>
    <w:uiPriority w:val="99"/>
    <w:unhideWhenUsed/>
    <w:rsid w:val="00252261"/>
    <w:pPr>
      <w:tabs>
        <w:tab w:val="center" w:pos="4252"/>
        <w:tab w:val="right" w:pos="8504"/>
      </w:tabs>
      <w:snapToGrid w:val="0"/>
    </w:pPr>
  </w:style>
  <w:style w:type="character" w:customStyle="1" w:styleId="a5">
    <w:name w:val="ヘッダー (文字)"/>
    <w:basedOn w:val="a0"/>
    <w:link w:val="a4"/>
    <w:uiPriority w:val="99"/>
    <w:rsid w:val="00252261"/>
  </w:style>
  <w:style w:type="paragraph" w:styleId="a6">
    <w:name w:val="footer"/>
    <w:basedOn w:val="a"/>
    <w:link w:val="a7"/>
    <w:uiPriority w:val="99"/>
    <w:unhideWhenUsed/>
    <w:rsid w:val="00252261"/>
    <w:pPr>
      <w:tabs>
        <w:tab w:val="center" w:pos="4252"/>
        <w:tab w:val="right" w:pos="8504"/>
      </w:tabs>
      <w:snapToGrid w:val="0"/>
    </w:pPr>
  </w:style>
  <w:style w:type="character" w:customStyle="1" w:styleId="a7">
    <w:name w:val="フッター (文字)"/>
    <w:basedOn w:val="a0"/>
    <w:link w:val="a6"/>
    <w:uiPriority w:val="99"/>
    <w:rsid w:val="00252261"/>
  </w:style>
  <w:style w:type="paragraph" w:styleId="a8">
    <w:name w:val="Balloon Text"/>
    <w:basedOn w:val="a"/>
    <w:link w:val="a9"/>
    <w:uiPriority w:val="99"/>
    <w:semiHidden/>
    <w:unhideWhenUsed/>
    <w:rsid w:val="008D0C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0C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7CF90-C0BB-4AD5-8994-0E087B4A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ﾑﾗｶﾐ ﾏﾘｴ</dc:creator>
  <cp:keywords/>
  <dc:description/>
  <cp:lastModifiedBy>ｻｶﾓﾄ ﾀｹｼ</cp:lastModifiedBy>
  <cp:revision>23</cp:revision>
  <cp:lastPrinted>2017-04-04T06:57:00Z</cp:lastPrinted>
  <dcterms:created xsi:type="dcterms:W3CDTF">2017-03-10T00:24:00Z</dcterms:created>
  <dcterms:modified xsi:type="dcterms:W3CDTF">2017-04-04T06:58:00Z</dcterms:modified>
</cp:coreProperties>
</file>